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10364" w14:textId="77777777" w:rsidR="00A12A30" w:rsidRPr="00A12A30" w:rsidRDefault="00A12A30" w:rsidP="00A12A30">
      <w:pPr>
        <w:rPr>
          <w:rFonts w:ascii="Century Gothic" w:hAnsi="Century Gothic" w:cstheme="minorHAnsi"/>
          <w:b/>
          <w:color w:val="000000" w:themeColor="text1"/>
          <w:sz w:val="28"/>
          <w:szCs w:val="28"/>
          <w:u w:val="single"/>
        </w:rPr>
      </w:pPr>
      <w:r w:rsidRPr="00A12A30">
        <w:rPr>
          <w:rFonts w:ascii="Century Gothic" w:hAnsi="Century Gothic" w:cstheme="minorHAnsi"/>
          <w:b/>
          <w:color w:val="000000" w:themeColor="text1"/>
          <w:sz w:val="28"/>
          <w:szCs w:val="28"/>
          <w:u w:val="single"/>
        </w:rPr>
        <w:t>SOBRE LA GARANTÍA TÉCNICA:</w:t>
      </w:r>
    </w:p>
    <w:p w14:paraId="6DABE153" w14:textId="24B8D8C3" w:rsidR="00A12A30" w:rsidRPr="00A12A30" w:rsidRDefault="00A12A30" w:rsidP="00A12A30">
      <w:pPr>
        <w:rPr>
          <w:rFonts w:ascii="Century Gothic" w:hAnsi="Century Gothic" w:cstheme="minorHAnsi"/>
          <w:color w:val="000000" w:themeColor="text1"/>
        </w:rPr>
      </w:pPr>
      <w:bookmarkStart w:id="0" w:name="_Hlk69486664"/>
      <w:r w:rsidRPr="00A12A30">
        <w:rPr>
          <w:rFonts w:ascii="Century Gothic" w:hAnsi="Century Gothic" w:cstheme="minorHAnsi"/>
          <w:color w:val="000000" w:themeColor="text1"/>
        </w:rPr>
        <w:t xml:space="preserve">El oferente deberá presentar carta de autorización del fabricante de cableado, donde indique que es instalador autorizado de la marca, el documento debe estar firmado por el fabricante de la marca con antigüedad no mayor a 3 meses. El oferente debe poseer </w:t>
      </w:r>
      <w:r w:rsidRPr="00A12A30">
        <w:rPr>
          <w:rFonts w:ascii="Century Gothic" w:hAnsi="Century Gothic" w:cstheme="minorHAnsi"/>
          <w:bCs/>
          <w:color w:val="000000" w:themeColor="text1"/>
        </w:rPr>
        <w:t xml:space="preserve">Certificación Vigente del fabricante, y </w:t>
      </w:r>
      <w:r w:rsidRPr="00A12A30">
        <w:rPr>
          <w:rFonts w:ascii="Century Gothic" w:hAnsi="Century Gothic" w:cstheme="minorHAnsi"/>
          <w:b/>
          <w:color w:val="000000" w:themeColor="text1"/>
          <w:u w:val="single"/>
        </w:rPr>
        <w:t xml:space="preserve">debe contar con el nivel </w:t>
      </w:r>
      <w:r w:rsidR="002B54CC" w:rsidRPr="00A12A30">
        <w:rPr>
          <w:rFonts w:ascii="Century Gothic" w:hAnsi="Century Gothic" w:cstheme="minorHAnsi"/>
          <w:b/>
          <w:color w:val="000000" w:themeColor="text1"/>
          <w:u w:val="single"/>
        </w:rPr>
        <w:t>más</w:t>
      </w:r>
      <w:r w:rsidRPr="00A12A30">
        <w:rPr>
          <w:rFonts w:ascii="Century Gothic" w:hAnsi="Century Gothic" w:cstheme="minorHAnsi"/>
          <w:b/>
          <w:color w:val="000000" w:themeColor="text1"/>
          <w:u w:val="single"/>
        </w:rPr>
        <w:t xml:space="preserve"> alto que dicho fabricante provee</w:t>
      </w:r>
      <w:r w:rsidRPr="00A12A30">
        <w:rPr>
          <w:rFonts w:ascii="Century Gothic" w:hAnsi="Century Gothic" w:cstheme="minorHAnsi"/>
          <w:color w:val="000000" w:themeColor="text1"/>
        </w:rPr>
        <w:t>.</w:t>
      </w:r>
    </w:p>
    <w:p w14:paraId="75F030B9" w14:textId="77777777" w:rsidR="00A12A30" w:rsidRPr="00A12A30" w:rsidRDefault="00A12A30" w:rsidP="00A12A30">
      <w:pPr>
        <w:rPr>
          <w:rFonts w:ascii="Century Gothic" w:hAnsi="Century Gothic" w:cstheme="minorHAnsi"/>
          <w:color w:val="000000" w:themeColor="text1"/>
        </w:rPr>
      </w:pPr>
    </w:p>
    <w:p w14:paraId="1A8A27EA" w14:textId="4374757C" w:rsidR="00A12A30" w:rsidRPr="00A12A30" w:rsidRDefault="00A12A30" w:rsidP="00A12A30">
      <w:pPr>
        <w:rPr>
          <w:rFonts w:ascii="Century Gothic" w:hAnsi="Century Gothic" w:cstheme="minorHAnsi"/>
          <w:color w:val="000000" w:themeColor="text1"/>
        </w:rPr>
      </w:pPr>
      <w:r w:rsidRPr="00A12A30">
        <w:rPr>
          <w:rFonts w:ascii="Century Gothic" w:hAnsi="Century Gothic" w:cstheme="minorHAnsi"/>
          <w:color w:val="000000" w:themeColor="text1"/>
        </w:rPr>
        <w:t xml:space="preserve">La garantía de instalación que deberá presentar el adjudicado, debe ser emitida por el fabricante de la solución de cableado estructurado por un tiempo mínimo de 25 años, en la que se especifique la garantía de fabricación de los componentes. Para optar por dicha garantía, todos los componentes del canal deben ser de la misma </w:t>
      </w:r>
      <w:r w:rsidR="00D620DB" w:rsidRPr="00A12A30">
        <w:rPr>
          <w:rFonts w:ascii="Century Gothic" w:hAnsi="Century Gothic" w:cstheme="minorHAnsi"/>
          <w:color w:val="000000" w:themeColor="text1"/>
        </w:rPr>
        <w:t>solución</w:t>
      </w:r>
      <w:r w:rsidRPr="00A12A30">
        <w:rPr>
          <w:rFonts w:ascii="Century Gothic" w:hAnsi="Century Gothic" w:cstheme="minorHAnsi"/>
          <w:color w:val="000000" w:themeColor="text1"/>
        </w:rPr>
        <w:t xml:space="preserve"> (cable, </w:t>
      </w:r>
      <w:proofErr w:type="spellStart"/>
      <w:r w:rsidRPr="00A12A30">
        <w:rPr>
          <w:rFonts w:ascii="Century Gothic" w:hAnsi="Century Gothic" w:cstheme="minorHAnsi"/>
          <w:color w:val="000000" w:themeColor="text1"/>
        </w:rPr>
        <w:t>Jacks</w:t>
      </w:r>
      <w:proofErr w:type="spellEnd"/>
      <w:r w:rsidRPr="00A12A30">
        <w:rPr>
          <w:rFonts w:ascii="Century Gothic" w:hAnsi="Century Gothic" w:cstheme="minorHAnsi"/>
          <w:color w:val="000000" w:themeColor="text1"/>
        </w:rPr>
        <w:t xml:space="preserve">, </w:t>
      </w:r>
      <w:proofErr w:type="spellStart"/>
      <w:r w:rsidRPr="00A12A30">
        <w:rPr>
          <w:rFonts w:ascii="Century Gothic" w:hAnsi="Century Gothic" w:cstheme="minorHAnsi"/>
          <w:color w:val="000000" w:themeColor="text1"/>
        </w:rPr>
        <w:t>Faceplates</w:t>
      </w:r>
      <w:proofErr w:type="spellEnd"/>
      <w:r w:rsidRPr="00A12A30">
        <w:rPr>
          <w:rFonts w:ascii="Century Gothic" w:hAnsi="Century Gothic" w:cstheme="minorHAnsi"/>
          <w:color w:val="000000" w:themeColor="text1"/>
        </w:rPr>
        <w:t xml:space="preserve">, </w:t>
      </w:r>
      <w:proofErr w:type="spellStart"/>
      <w:r w:rsidRPr="00A12A30">
        <w:rPr>
          <w:rFonts w:ascii="Century Gothic" w:hAnsi="Century Gothic" w:cstheme="minorHAnsi"/>
          <w:color w:val="000000" w:themeColor="text1"/>
        </w:rPr>
        <w:t>Patch</w:t>
      </w:r>
      <w:proofErr w:type="spellEnd"/>
      <w:r w:rsidRPr="00A12A30">
        <w:rPr>
          <w:rFonts w:ascii="Century Gothic" w:hAnsi="Century Gothic" w:cstheme="minorHAnsi"/>
          <w:color w:val="000000" w:themeColor="text1"/>
        </w:rPr>
        <w:t xml:space="preserve"> </w:t>
      </w:r>
      <w:proofErr w:type="spellStart"/>
      <w:r w:rsidRPr="00A12A30">
        <w:rPr>
          <w:rFonts w:ascii="Century Gothic" w:hAnsi="Century Gothic" w:cstheme="minorHAnsi"/>
          <w:color w:val="000000" w:themeColor="text1"/>
        </w:rPr>
        <w:t>Panels</w:t>
      </w:r>
      <w:proofErr w:type="spellEnd"/>
      <w:r w:rsidRPr="00A12A30">
        <w:rPr>
          <w:rFonts w:ascii="Century Gothic" w:hAnsi="Century Gothic" w:cstheme="minorHAnsi"/>
          <w:color w:val="000000" w:themeColor="text1"/>
        </w:rPr>
        <w:t xml:space="preserve">, </w:t>
      </w:r>
      <w:proofErr w:type="spellStart"/>
      <w:r w:rsidRPr="00A12A30">
        <w:rPr>
          <w:rFonts w:ascii="Century Gothic" w:hAnsi="Century Gothic" w:cstheme="minorHAnsi"/>
          <w:color w:val="000000" w:themeColor="text1"/>
        </w:rPr>
        <w:t>Patch</w:t>
      </w:r>
      <w:proofErr w:type="spellEnd"/>
      <w:r w:rsidRPr="00A12A30">
        <w:rPr>
          <w:rFonts w:ascii="Century Gothic" w:hAnsi="Century Gothic" w:cstheme="minorHAnsi"/>
          <w:color w:val="000000" w:themeColor="text1"/>
        </w:rPr>
        <w:t xml:space="preserve"> </w:t>
      </w:r>
      <w:proofErr w:type="spellStart"/>
      <w:r w:rsidRPr="00A12A30">
        <w:rPr>
          <w:rFonts w:ascii="Century Gothic" w:hAnsi="Century Gothic" w:cstheme="minorHAnsi"/>
          <w:color w:val="000000" w:themeColor="text1"/>
        </w:rPr>
        <w:t>Cords</w:t>
      </w:r>
      <w:proofErr w:type="spellEnd"/>
      <w:r w:rsidRPr="00A12A30">
        <w:rPr>
          <w:rFonts w:ascii="Century Gothic" w:hAnsi="Century Gothic" w:cstheme="minorHAnsi"/>
          <w:color w:val="000000" w:themeColor="text1"/>
        </w:rPr>
        <w:t>).</w:t>
      </w:r>
    </w:p>
    <w:bookmarkEnd w:id="0"/>
    <w:p w14:paraId="4129F57A" w14:textId="77777777" w:rsidR="00A12A30" w:rsidRPr="00A12A30" w:rsidRDefault="00A12A30" w:rsidP="00A12A30">
      <w:pPr>
        <w:rPr>
          <w:rFonts w:ascii="Century Gothic" w:hAnsi="Century Gothic" w:cstheme="minorHAnsi"/>
          <w:color w:val="000000" w:themeColor="text1"/>
        </w:rPr>
      </w:pPr>
    </w:p>
    <w:p w14:paraId="01BB2F60" w14:textId="77777777" w:rsidR="00A12A30" w:rsidRPr="00A12A30" w:rsidRDefault="00A12A30" w:rsidP="00A12A30">
      <w:pPr>
        <w:rPr>
          <w:rFonts w:ascii="Century Gothic" w:hAnsi="Century Gothic" w:cstheme="minorHAnsi"/>
          <w:color w:val="000000" w:themeColor="text1"/>
        </w:rPr>
      </w:pPr>
      <w:r w:rsidRPr="00A12A30">
        <w:rPr>
          <w:rFonts w:ascii="Century Gothic" w:hAnsi="Century Gothic" w:cstheme="minorHAnsi"/>
          <w:color w:val="000000" w:themeColor="text1"/>
        </w:rPr>
        <w:t>El fabricante de cableado debe poseer reconocimiento probado en la industria, con más 50 años en el mercado global de infraestructura para telecomunicaciones, y referencias de proyectos en república dominicana por más de 20 años. También debe contar con representación local en República Dominicana.</w:t>
      </w:r>
    </w:p>
    <w:p w14:paraId="0515387D" w14:textId="77777777" w:rsidR="00A12A30" w:rsidRPr="00A12A30" w:rsidRDefault="00A12A30" w:rsidP="00A12A30">
      <w:pPr>
        <w:rPr>
          <w:rFonts w:ascii="Century Gothic" w:hAnsi="Century Gothic" w:cstheme="minorHAnsi"/>
          <w:color w:val="000000" w:themeColor="text1"/>
        </w:rPr>
      </w:pPr>
    </w:p>
    <w:p w14:paraId="1A24D940" w14:textId="77777777" w:rsidR="00A12A30" w:rsidRPr="00A12A30" w:rsidRDefault="00A12A30" w:rsidP="00A12A30">
      <w:pPr>
        <w:rPr>
          <w:rFonts w:ascii="Century Gothic" w:hAnsi="Century Gothic" w:cstheme="minorHAnsi"/>
          <w:color w:val="000000" w:themeColor="text1"/>
        </w:rPr>
      </w:pPr>
      <w:r w:rsidRPr="00A12A30">
        <w:rPr>
          <w:rFonts w:ascii="Century Gothic" w:hAnsi="Century Gothic" w:cstheme="minorHAnsi"/>
          <w:color w:val="000000" w:themeColor="text1"/>
        </w:rPr>
        <w:t>La garantía deberá contemplar el cambio de componentes, incluyendo el servicio ante el incumplimiento por falla de origen de los componentes, falla de los parámetros de performance y por falla de las aplicaciones garantizadas. Estos cambios se realizarán a solicitud de la entidad y con la comprobación del oferente y el fabricante del producto.</w:t>
      </w:r>
    </w:p>
    <w:p w14:paraId="12AF1B73" w14:textId="77777777" w:rsidR="00A12A30" w:rsidRPr="00A12A30" w:rsidRDefault="00A12A30" w:rsidP="00A12A30">
      <w:pPr>
        <w:rPr>
          <w:rFonts w:ascii="Century Gothic" w:hAnsi="Century Gothic" w:cstheme="minorHAnsi"/>
          <w:color w:val="000000" w:themeColor="text1"/>
        </w:rPr>
      </w:pPr>
    </w:p>
    <w:p w14:paraId="62BCBFA3" w14:textId="77777777" w:rsidR="00A12A30" w:rsidRPr="00A12A30" w:rsidRDefault="00A12A30" w:rsidP="00A12A30">
      <w:pPr>
        <w:rPr>
          <w:rFonts w:ascii="Century Gothic" w:hAnsi="Century Gothic" w:cstheme="minorHAnsi"/>
          <w:color w:val="000000" w:themeColor="text1"/>
        </w:rPr>
      </w:pPr>
      <w:r w:rsidRPr="00A12A30">
        <w:rPr>
          <w:rFonts w:ascii="Century Gothic" w:hAnsi="Century Gothic" w:cstheme="minorHAnsi"/>
          <w:color w:val="000000" w:themeColor="text1"/>
        </w:rPr>
        <w:t>Se debe incluir un informe de verificación por cada punto de red, de los parámetros de performance según la ANSI/TIA-568D, requerida para el presente proceso, esto se realizará con un equipo certificador de nivel 3, autorizado por el fabricante del sistema de cableado.</w:t>
      </w:r>
    </w:p>
    <w:p w14:paraId="41B8DD9E" w14:textId="77777777" w:rsidR="00C80674" w:rsidRDefault="00C80674"/>
    <w:sectPr w:rsidR="00C8067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A30"/>
    <w:rsid w:val="002B54CC"/>
    <w:rsid w:val="00A12A30"/>
    <w:rsid w:val="00C80674"/>
    <w:rsid w:val="00D620DB"/>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15E67"/>
  <w15:chartTrackingRefBased/>
  <w15:docId w15:val="{58332473-EBFC-4C98-B1EC-03A43CF18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D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A30"/>
    <w:rPr>
      <w:kern w:val="0"/>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15F9D99FCB55346A036220519F7865B" ma:contentTypeVersion="16" ma:contentTypeDescription="Crear nuevo documento." ma:contentTypeScope="" ma:versionID="0fafd81b688f84d19f5b866beb72fac8">
  <xsd:schema xmlns:xsd="http://www.w3.org/2001/XMLSchema" xmlns:xs="http://www.w3.org/2001/XMLSchema" xmlns:p="http://schemas.microsoft.com/office/2006/metadata/properties" xmlns:ns2="115a89d6-98bf-4d93-b225-b4c2407aca89" xmlns:ns3="f13292f8-2595-4bfb-a886-9553246b52b3" targetNamespace="http://schemas.microsoft.com/office/2006/metadata/properties" ma:root="true" ma:fieldsID="9051cae4cff82be2d9e51a2a10558baf" ns2:_="" ns3:_="">
    <xsd:import namespace="115a89d6-98bf-4d93-b225-b4c2407aca89"/>
    <xsd:import namespace="f13292f8-2595-4bfb-a886-9553246b52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5a89d6-98bf-4d93-b225-b4c2407aca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6e699ab5-d0a1-46d4-b005-a58804273b2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3292f8-2595-4bfb-a886-9553246b52b3"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358a1191-0789-4ece-8222-ffd25657b2b9}" ma:internalName="TaxCatchAll" ma:showField="CatchAllData" ma:web="f13292f8-2595-4bfb-a886-9553246b52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88584A-7A0E-4702-8995-C26E3E593E2F}"/>
</file>

<file path=customXml/itemProps2.xml><?xml version="1.0" encoding="utf-8"?>
<ds:datastoreItem xmlns:ds="http://schemas.openxmlformats.org/officeDocument/2006/customXml" ds:itemID="{017280C2-B9FB-4378-9E6A-0BD44186D6F2}"/>
</file>

<file path=docProps/app.xml><?xml version="1.0" encoding="utf-8"?>
<Properties xmlns="http://schemas.openxmlformats.org/officeDocument/2006/extended-properties" xmlns:vt="http://schemas.openxmlformats.org/officeDocument/2006/docPropsVTypes">
  <Template>Normal.dotm</Template>
  <TotalTime>2</TotalTime>
  <Pages>1</Pages>
  <Words>261</Words>
  <Characters>1438</Characters>
  <Application>Microsoft Office Word</Application>
  <DocSecurity>0</DocSecurity>
  <Lines>11</Lines>
  <Paragraphs>3</Paragraphs>
  <ScaleCrop>false</ScaleCrop>
  <Company/>
  <LinksUpToDate>false</LinksUpToDate>
  <CharactersWithSpaces>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Nelson Pérez Acosta</dc:creator>
  <cp:keywords/>
  <dc:description/>
  <cp:lastModifiedBy>Nelson Pérez Acosta</cp:lastModifiedBy>
  <cp:revision>3</cp:revision>
  <dcterms:created xsi:type="dcterms:W3CDTF">2023-06-14T17:10:00Z</dcterms:created>
  <dcterms:modified xsi:type="dcterms:W3CDTF">2023-06-15T13:51:00Z</dcterms:modified>
</cp:coreProperties>
</file>